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1E" w:rsidRPr="004C2D1E" w:rsidRDefault="004C2D1E" w:rsidP="004C2D1E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4C2D1E">
        <w:rPr>
          <w:rFonts w:ascii="Times New Roman" w:hAnsi="Times New Roman" w:cs="Times New Roman"/>
          <w:b/>
          <w:bCs/>
          <w:noProof/>
          <w:sz w:val="26"/>
          <w:szCs w:val="26"/>
        </w:rPr>
        <w:t>ПОРЯДОК РАСЧЕТА</w:t>
      </w:r>
      <w:r w:rsidR="00C01817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ПЛАТЫ</w:t>
      </w:r>
      <w:r w:rsidRPr="004C2D1E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ЗА СБРОС ЗАГРЯЗНЯЮЩИХ </w:t>
      </w:r>
    </w:p>
    <w:p w:rsidR="004C2D1E" w:rsidRPr="004C2D1E" w:rsidRDefault="004C2D1E" w:rsidP="004C2D1E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4C2D1E">
        <w:rPr>
          <w:rFonts w:ascii="Times New Roman" w:hAnsi="Times New Roman" w:cs="Times New Roman"/>
          <w:b/>
          <w:bCs/>
          <w:noProof/>
          <w:sz w:val="26"/>
          <w:szCs w:val="26"/>
        </w:rPr>
        <w:t>ВЕЩЕСТВ В СОСТАВЕ СТОЧНЫХ ВОД</w:t>
      </w:r>
    </w:p>
    <w:p w:rsidR="004C2D1E" w:rsidRPr="004C2D1E" w:rsidRDefault="004C2D1E" w:rsidP="004C2D1E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4C2D1E" w:rsidRPr="004C2D1E" w:rsidRDefault="004C2D1E" w:rsidP="004C2D1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C2D1E" w:rsidRPr="004C2D1E" w:rsidRDefault="004C2D1E" w:rsidP="004C2D1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C2D1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 Правительства РФ от 29.07.2013 N 644 (ред. от 22.05.2020)</w:t>
      </w:r>
    </w:p>
    <w:p w:rsidR="004C2D1E" w:rsidRPr="004C2D1E" w:rsidRDefault="004C2D1E" w:rsidP="004C2D1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C2D1E">
        <w:rPr>
          <w:rFonts w:ascii="Times New Roman" w:eastAsiaTheme="minorHAnsi" w:hAnsi="Times New Roman" w:cs="Times New Roman"/>
          <w:sz w:val="26"/>
          <w:szCs w:val="26"/>
          <w:lang w:eastAsia="en-US"/>
        </w:rPr>
        <w:t>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4C2D1E" w:rsidRPr="004C2D1E" w:rsidRDefault="004C2D1E" w:rsidP="004C2D1E">
      <w:pPr>
        <w:pStyle w:val="a4"/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4C2D1E" w:rsidRPr="004C2D1E" w:rsidRDefault="004C2D1E" w:rsidP="004C2D1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4C2D1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203. Для объектов абонентов (при наличии любого из условий):</w:t>
      </w:r>
    </w:p>
    <w:p w:rsidR="004C2D1E" w:rsidRPr="004C2D1E" w:rsidRDefault="004C2D1E" w:rsidP="004C2D1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bookmarkStart w:id="0" w:name="Par1"/>
      <w:bookmarkEnd w:id="0"/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среднесуточный объем сбрасываемых сточных </w:t>
      </w:r>
      <w:proofErr w:type="gramStart"/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вод</w:t>
      </w:r>
      <w:proofErr w:type="gramEnd"/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 которых менее указанного в </w:t>
      </w:r>
      <w:hyperlink r:id="rId6" w:history="1">
        <w:r w:rsidRPr="004C2D1E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>абзаце первом пункта 124</w:t>
        </w:r>
      </w:hyperlink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настоящих Правил, используемых (в том числе фактически, без государственной регистрации юридических лиц и индивидуальных предпринимателей и (или)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лиц) в целях осуществления деятельности гостиниц, предприятий общественного питания, полиграфической деятельности, деятельности по </w:t>
      </w:r>
      <w:proofErr w:type="gramStart"/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складированию и хранению, деятельности бань и душевых по предоставлению общегигиенических услуг, деятельности саун, деятельности сухопутного транспорта, розничной торговли моторным топливом в специализированных магазинах, предоставления услуг парикмахерскими и салонами красоты, производства пара и горячей воды (тепловой энергии), производства пищевых продуктов, производства стекла и изделий из стекла, производства строительных керамических материалов, производства керамических изделий, производства огнеупорных керамических товаров, производства стекловолокна, производства изделий</w:t>
      </w:r>
      <w:proofErr w:type="gramEnd"/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proofErr w:type="gramStart"/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из бетона, цемента и гипса, производства химических веществ и химических продуктов, производства кожи и изделий из кожи, производства одежды из кожи, обработки кож и шкур на бойнях, производства меховых изделий, производства электрических аккумуляторов и аккумуляторных батарей, гальванопокрытия, металлизации и тепловой обработки металла, производства лекарственных средств и материалов, применяемых в медицинских целях, производства резиновых и пластмассовых изделий, мойки транспортных средств, стирки</w:t>
      </w:r>
      <w:proofErr w:type="gramEnd"/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или химической чистки текстильных и меховых изделий, сбора, обработки или утилизации отходов, обработки вторичного сырья, предоставления услуг в области ликвидации последствий загрязнений и прочих услуг, связанных с удалением отходов;</w:t>
      </w:r>
    </w:p>
    <w:p w:rsidR="004C2D1E" w:rsidRPr="004C2D1E" w:rsidRDefault="004C2D1E" w:rsidP="004C2D1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bookmarkStart w:id="1" w:name="Par2"/>
      <w:bookmarkEnd w:id="1"/>
      <w:proofErr w:type="gramStart"/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 которых осуществляется сброс сточных вод с использованием сооружений и устройств, не подключенных (технологически не присоединенных) к централизованной системе водоотведения, а также при неорганизованном сбросе </w:t>
      </w:r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поверхностных сточных вод в централизованные ливневые или общесплавные системы водоотведения;</w:t>
      </w:r>
      <w:proofErr w:type="gramEnd"/>
    </w:p>
    <w:p w:rsidR="004C2D1E" w:rsidRPr="004C2D1E" w:rsidRDefault="004C2D1E" w:rsidP="004C2D1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расположенных</w:t>
      </w:r>
      <w:proofErr w:type="gramEnd"/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во встроенном (пристроенном) нежилом помещении в многоквартирном доме при отсутствии отдельного канализационного выпуска в централизованную систему водоотведения, оборудованного канализационным колодцем;</w:t>
      </w:r>
    </w:p>
    <w:p w:rsidR="004C2D1E" w:rsidRPr="004C2D1E" w:rsidRDefault="004C2D1E" w:rsidP="004C2D1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сточных вод иных абонентов;</w:t>
      </w:r>
      <w:proofErr w:type="gramEnd"/>
    </w:p>
    <w:p w:rsidR="004C2D1E" w:rsidRPr="004C2D1E" w:rsidRDefault="004C2D1E" w:rsidP="004C2D1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расчет платы за сброс загрязняющих веществ в составе сточных вод сверх установленных нормативов состава сточных вод (</w:t>
      </w:r>
      <w:proofErr w:type="spellStart"/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4C2D1E">
        <w:rPr>
          <w:rFonts w:ascii="Times New Roman" w:eastAsiaTheme="minorHAnsi" w:hAnsi="Times New Roman" w:cs="Times New Roman"/>
          <w:bCs/>
          <w:sz w:val="26"/>
          <w:szCs w:val="26"/>
          <w:vertAlign w:val="subscript"/>
          <w:lang w:eastAsia="en-US"/>
        </w:rPr>
        <w:t>норм</w:t>
      </w:r>
      <w:proofErr w:type="spellEnd"/>
      <w:r w:rsidRPr="004C2D1E">
        <w:rPr>
          <w:rFonts w:ascii="Times New Roman" w:eastAsiaTheme="minorHAnsi" w:hAnsi="Times New Roman" w:cs="Times New Roman"/>
          <w:bCs/>
          <w:sz w:val="26"/>
          <w:szCs w:val="26"/>
          <w:vertAlign w:val="subscript"/>
          <w:lang w:eastAsia="en-US"/>
        </w:rPr>
        <w:t>. сост.</w:t>
      </w:r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) (рублей) определяется по формуле:</w:t>
      </w:r>
    </w:p>
    <w:p w:rsidR="004C2D1E" w:rsidRPr="004C2D1E" w:rsidRDefault="004C2D1E" w:rsidP="004C2D1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spellStart"/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4C2D1E">
        <w:rPr>
          <w:rFonts w:ascii="Times New Roman" w:eastAsiaTheme="minorHAnsi" w:hAnsi="Times New Roman" w:cs="Times New Roman"/>
          <w:bCs/>
          <w:sz w:val="26"/>
          <w:szCs w:val="26"/>
          <w:vertAlign w:val="subscript"/>
          <w:lang w:eastAsia="en-US"/>
        </w:rPr>
        <w:t>норм</w:t>
      </w:r>
      <w:proofErr w:type="spellEnd"/>
      <w:r w:rsidRPr="004C2D1E">
        <w:rPr>
          <w:rFonts w:ascii="Times New Roman" w:eastAsiaTheme="minorHAnsi" w:hAnsi="Times New Roman" w:cs="Times New Roman"/>
          <w:bCs/>
          <w:sz w:val="26"/>
          <w:szCs w:val="26"/>
          <w:vertAlign w:val="subscript"/>
          <w:lang w:eastAsia="en-US"/>
        </w:rPr>
        <w:t>. сост.</w:t>
      </w:r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= 2 </w:t>
      </w:r>
      <w:proofErr w:type="spellStart"/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x</w:t>
      </w:r>
      <w:proofErr w:type="spellEnd"/>
      <w:proofErr w:type="gramStart"/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Т</w:t>
      </w:r>
      <w:proofErr w:type="gramEnd"/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proofErr w:type="spellStart"/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x</w:t>
      </w:r>
      <w:proofErr w:type="spellEnd"/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Q</w:t>
      </w:r>
      <w:r w:rsidRPr="004C2D1E">
        <w:rPr>
          <w:rFonts w:ascii="Times New Roman" w:eastAsiaTheme="minorHAnsi" w:hAnsi="Times New Roman" w:cs="Times New Roman"/>
          <w:bCs/>
          <w:sz w:val="26"/>
          <w:szCs w:val="26"/>
          <w:vertAlign w:val="subscript"/>
          <w:lang w:eastAsia="en-US"/>
        </w:rPr>
        <w:t>пр1</w:t>
      </w:r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4C2D1E" w:rsidRPr="004C2D1E" w:rsidRDefault="004C2D1E" w:rsidP="004C2D1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 случае если организацией, осуществляющей водоотведение, в соответствии с </w:t>
      </w:r>
      <w:hyperlink r:id="rId7" w:history="1">
        <w:r w:rsidRPr="004C2D1E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>Правилами</w:t>
        </w:r>
      </w:hyperlink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осуществления контроля состава и свойств сточных вод произведен отбор проб сточных вод абонентов, указанных в </w:t>
      </w:r>
      <w:hyperlink w:anchor="Par1" w:history="1">
        <w:r w:rsidRPr="004C2D1E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>абзацах втором</w:t>
        </w:r>
      </w:hyperlink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</w:t>
      </w:r>
      <w:hyperlink w:anchor="Par2" w:history="1">
        <w:r w:rsidRPr="004C2D1E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>третьем</w:t>
        </w:r>
      </w:hyperlink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настоящего пункта, а также в случае принятия организацией, осуществляющей водоотведение,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</w:t>
      </w:r>
      <w:proofErr w:type="gramEnd"/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proofErr w:type="gramStart"/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составе</w:t>
      </w:r>
      <w:proofErr w:type="gramEnd"/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сточных вод сверх установленных нормативов состава сточных вод определяется в соответствии с </w:t>
      </w:r>
      <w:hyperlink r:id="rId8" w:history="1">
        <w:r w:rsidRPr="004C2D1E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>пунктом 197</w:t>
        </w:r>
      </w:hyperlink>
      <w:r w:rsidRPr="004C2D1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настоящих Правил.</w:t>
      </w:r>
    </w:p>
    <w:p w:rsidR="00912AE2" w:rsidRPr="004C2D1E" w:rsidRDefault="00912AE2" w:rsidP="004C2D1E"/>
    <w:sectPr w:rsidR="00912AE2" w:rsidRPr="004C2D1E" w:rsidSect="0017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09A3"/>
    <w:multiLevelType w:val="hybridMultilevel"/>
    <w:tmpl w:val="F2AAEDDE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64C47CFF"/>
    <w:multiLevelType w:val="hybridMultilevel"/>
    <w:tmpl w:val="06B0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491"/>
    <w:rsid w:val="00175C7C"/>
    <w:rsid w:val="001D3307"/>
    <w:rsid w:val="004C2D1E"/>
    <w:rsid w:val="005B2491"/>
    <w:rsid w:val="005E70AB"/>
    <w:rsid w:val="00912AE2"/>
    <w:rsid w:val="00AA4F7C"/>
    <w:rsid w:val="00C01817"/>
    <w:rsid w:val="00C3231D"/>
    <w:rsid w:val="00D05C8E"/>
    <w:rsid w:val="00D41EC7"/>
    <w:rsid w:val="00E34600"/>
    <w:rsid w:val="00EC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E2"/>
    <w:pPr>
      <w:ind w:left="720"/>
      <w:contextualSpacing/>
    </w:pPr>
  </w:style>
  <w:style w:type="paragraph" w:styleId="a4">
    <w:name w:val="header"/>
    <w:basedOn w:val="a"/>
    <w:link w:val="a5"/>
    <w:rsid w:val="004C2D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C2D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052F54E72A5D069F50ACC5DAF254E03AE3F376504BDBB012544175F97BA8F3996ADF71AA5E458C3F1751B6B65712775B9471DFDGFl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B052F54E72A5D069F50ACC5DAF254E03AE3F326A02BDBB012544175F97BA8F3996ADFF1AA3EF0D91BE74472D35622572B9451FE1F2936DGEl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B052F54E72A5D069F50ACC5DAF254E03AE3F376504BDBB012544175F97BA8F3996ADF912A3E458C3F1751B6B65712775B9471DFDGFl1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7291A-155E-4332-89E9-80283940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03-13890</dc:creator>
  <cp:lastModifiedBy>gornostaevpn</cp:lastModifiedBy>
  <cp:revision>4</cp:revision>
  <cp:lastPrinted>2016-12-16T05:10:00Z</cp:lastPrinted>
  <dcterms:created xsi:type="dcterms:W3CDTF">2021-02-25T03:56:00Z</dcterms:created>
  <dcterms:modified xsi:type="dcterms:W3CDTF">2021-02-25T04:13:00Z</dcterms:modified>
</cp:coreProperties>
</file>